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FA" w:rsidRDefault="001E1FFA" w:rsidP="001E1FF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FFA" w:rsidRPr="00E233C0" w:rsidRDefault="001E1FFA" w:rsidP="001E1FF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FFA" w:rsidRPr="00DC08C4" w:rsidRDefault="001E1FFA" w:rsidP="001E1FF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E1FFA" w:rsidRPr="00E233C0" w:rsidRDefault="001E1FFA" w:rsidP="001E1FF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FFA" w:rsidRPr="00E233C0" w:rsidRDefault="001E1FFA" w:rsidP="001E1FF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1FFA" w:rsidRPr="00E233C0" w:rsidRDefault="001E1FFA" w:rsidP="001E1FF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1E1FFA" w:rsidRPr="00E233C0" w:rsidRDefault="001E1FFA" w:rsidP="001E1FF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1E1FFA" w:rsidRDefault="001E1FFA" w:rsidP="001E1FF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1E1FFA" w:rsidRPr="00E233C0" w:rsidRDefault="001E1FFA" w:rsidP="001E1FF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1E1FFA" w:rsidRPr="00E233C0" w:rsidRDefault="001E1FFA" w:rsidP="001E1FF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1E1FFA" w:rsidRPr="00E233C0" w:rsidRDefault="001E1FFA" w:rsidP="001E1FF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1E1FFA" w:rsidRPr="00E233C0" w:rsidRDefault="001E1FFA" w:rsidP="001E1FFA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1FFA" w:rsidRPr="00E233C0" w:rsidRDefault="001E1FFA" w:rsidP="001E1FF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</w:t>
      </w:r>
      <w:r>
        <w:rPr>
          <w:rFonts w:ascii="Times New Roman" w:eastAsia="Calibri" w:hAnsi="Times New Roman" w:cs="Times New Roman"/>
          <w:sz w:val="24"/>
          <w:szCs w:val="24"/>
        </w:rPr>
        <w:t>зам. - председател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Calibri" w:hAnsi="Times New Roman" w:cs="Times New Roman"/>
          <w:sz w:val="24"/>
          <w:szCs w:val="24"/>
        </w:rPr>
        <w:t>Радомир Чолак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1FFA" w:rsidRPr="00E233C0" w:rsidRDefault="001E1FFA" w:rsidP="001E1FF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1FFA" w:rsidRPr="001E1FFA" w:rsidRDefault="001E1FFA" w:rsidP="001E1FF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1E1FFA">
        <w:rPr>
          <w:rFonts w:ascii="Times New Roman" w:eastAsia="Calibri" w:hAnsi="Times New Roman" w:cs="Times New Roman"/>
          <w:sz w:val="24"/>
          <w:szCs w:val="24"/>
        </w:rPr>
        <w:t>основание чл. 204, ал. 2 и ал. 3, във връзка с чл. 203, ал. 1 от ЗОП, Комисията за защита на конкуренцията</w:t>
      </w:r>
    </w:p>
    <w:p w:rsidR="001E1FFA" w:rsidRPr="001E1FFA" w:rsidRDefault="001E1FFA" w:rsidP="001E1FFA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FFA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1E1FFA" w:rsidRPr="001E1FFA" w:rsidRDefault="001E1FFA" w:rsidP="001E1FF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FFA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„Хим Комерс 2009“ ЕООД за налагане на временна мярка „спиране на процедурата“ за откриване на процедура за възлагане на „открита“ обществена поръчка с предмет: „Периодични доставки на химически реагенти за нуждите на „Топлофикация София” ЕАД“. Процедурата е с уникален № 00277-2026-0011 в Централизираната автоматизирана информационна система „Електронни обществени поръчки“.</w:t>
      </w:r>
    </w:p>
    <w:p w:rsidR="001E1FFA" w:rsidRDefault="001E1FFA" w:rsidP="001E1FF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1E1FFA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1E1FFA" w:rsidRDefault="001E1FFA" w:rsidP="001E1FF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1E1FFA" w:rsidRPr="00E233C0" w:rsidRDefault="001E1FFA" w:rsidP="001E1FF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FFA" w:rsidRPr="00E233C0" w:rsidRDefault="001E1FFA" w:rsidP="001E1FF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FFA" w:rsidRPr="00E233C0" w:rsidRDefault="001E1FFA" w:rsidP="001E1FF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1FFA" w:rsidRPr="00E233C0" w:rsidRDefault="001E1FFA" w:rsidP="001E1FFA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FFA" w:rsidRDefault="001E1FFA" w:rsidP="001E1FF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1E1FFA" w:rsidRPr="00E233C0" w:rsidRDefault="001E1FFA" w:rsidP="001E1FF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FFA" w:rsidRPr="00E233C0" w:rsidRDefault="001E1FFA" w:rsidP="001E1FF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1FFA" w:rsidRPr="00E233C0" w:rsidRDefault="001E1FFA" w:rsidP="001E1FF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FBE" w:rsidRDefault="001E1FFA" w:rsidP="001E1FFA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A50FBE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FA"/>
    <w:rsid w:val="001E1FFA"/>
    <w:rsid w:val="00A5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9B6D"/>
  <w15:chartTrackingRefBased/>
  <w15:docId w15:val="{FB6E6FEF-C47A-43FE-8127-651BC088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2026-04-29T08:39:00Z</dcterms:created>
  <dcterms:modified xsi:type="dcterms:W3CDTF">2026-04-29T08:41:00Z</dcterms:modified>
</cp:coreProperties>
</file>